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77AC" w14:textId="629917B1" w:rsidR="00182A46" w:rsidRPr="00C40481" w:rsidRDefault="00886E18" w:rsidP="00831AF5">
      <w:pPr>
        <w:rPr>
          <w:rFonts w:asciiTheme="majorHAnsi" w:hAnsiTheme="majorHAnsi"/>
          <w:szCs w:val="26"/>
        </w:rPr>
      </w:pPr>
      <w:r>
        <w:rPr>
          <w:noProof/>
          <w:lang w:eastAsia="en-GB"/>
        </w:rPr>
        <mc:AlternateContent>
          <mc:Choice Requires="wps">
            <w:drawing>
              <wp:anchor distT="0" distB="0" distL="114300" distR="114300" simplePos="0" relativeHeight="251661312" behindDoc="0" locked="0" layoutInCell="1" allowOverlap="1" wp14:anchorId="4A1BB341" wp14:editId="625E6C91">
                <wp:simplePos x="0" y="0"/>
                <wp:positionH relativeFrom="column">
                  <wp:posOffset>-274320</wp:posOffset>
                </wp:positionH>
                <wp:positionV relativeFrom="paragraph">
                  <wp:posOffset>4411980</wp:posOffset>
                </wp:positionV>
                <wp:extent cx="5715000" cy="11601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1601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97AAEBE" w14:textId="77777777" w:rsidR="003871D9" w:rsidRPr="008E4667" w:rsidRDefault="00C40481" w:rsidP="00141FD4">
                            <w:pPr>
                              <w:pStyle w:val="Heading2"/>
                              <w:rPr>
                                <w:b/>
                                <w:szCs w:val="48"/>
                              </w:rPr>
                            </w:pPr>
                            <w:r>
                              <w:rPr>
                                <w:b/>
                                <w:szCs w:val="48"/>
                              </w:rPr>
                              <w:t>Tackling Digital Poverty</w:t>
                            </w:r>
                            <w:r w:rsidR="008E4667" w:rsidRPr="008E4667">
                              <w:rPr>
                                <w:b/>
                                <w:szCs w:val="48"/>
                              </w:rPr>
                              <w:t xml:space="preserve"> Briefing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BB341" id="_x0000_t202" coordsize="21600,21600" o:spt="202" path="m,l,21600r21600,l21600,xe">
                <v:stroke joinstyle="miter"/>
                <v:path gradientshapeok="t" o:connecttype="rect"/>
              </v:shapetype>
              <v:shape id="Text Box 3" o:spid="_x0000_s1026" type="#_x0000_t202" style="position:absolute;margin-left:-21.6pt;margin-top:347.4pt;width:450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P1hgIAAHoFAAAOAAAAZHJzL2Uyb0RvYy54bWysVEtv2zAMvg/YfxB0X223SbsZdYosRYcB&#10;QVssHXpWZCkxKomapMTOfv0o2Xms26XDLrZEfnyI/Mjrm04rshXON2AqWpzllAjDoW7MqqLfn+4+&#10;fKTEB2ZqpsCIiu6EpzeT9++uW1uKc1iDqoUj6MT4srUVXYdgyyzzfC0082dghUGlBKdZwKtbZbVj&#10;LXrXKjvP88usBVdbB1x4j9LbXkknyb+UgocHKb0IRFUUcwvp69J3Gb/Z5JqVK8fsuuFDGuwfstCs&#10;MRj04OqWBUY2rvnDlW64Aw8ynHHQGUjZcJHegK8p8levWayZFektWBxvD2Xy/88tv98+OtLUFb2g&#10;xDCNLXoSXSCfoSMXsTqt9SWCFhZhoUMxdjm91Ns58BePkOwE0xt4RMdqdNLp+Md3EjTEBuwORY9R&#10;OArHV8U4z1HFUVcUl3kxGsfA2dHcOh++CNAkHirqsKspBbad+9BD95AYzcBdoxTKWanMbwL02UtE&#10;osZgHdPvM06nsFOit/0mJJYmJR4FiZRiphzZMqQT41yYUAy5KoPoiJIY+y2GAz6a9lm9xfhgkSKD&#10;CQdj3RhwfaPiLB3Trl/2KcsePzTQ9++OJQjdskucSMgoWUK9QwI46AfIW37XYC/mzIdH5nBisH+4&#10;BcIDfqSCtqIwnChZg/v5N3nEI5FRS0mLE1hR/2PDnKBEfTVI8U/FaBRHNl1G46tzvLhTzfJUYzZ6&#10;BtiVAveN5ekY8UHtj9KBfsZlMY1RUcUMx9gVDfvjLPR7AZcNF9NpAuGQWhbmZmH5nveRaU/dM3N2&#10;oGNAJt/DflZZ+YqVPTb2x8B0E0A2ibLHqg71xwFPpB+WUdwgp/eEOq7MyS8AAAD//wMAUEsDBBQA&#10;BgAIAAAAIQDjWTgF3wAAAAsBAAAPAAAAZHJzL2Rvd25yZXYueG1sTI/BTsMwEETvSPyDtUjcWpuS&#10;pG2IUyEQV1ALVOrNjbdJRLyOYrcJf89ygtuM9ml2pthMrhMXHELrScPdXIFAqrxtqdbw8f4yW4EI&#10;0ZA1nSfU8I0BNuX1VWFy60fa4mUXa8EhFHKjoYmxz6UMVYPOhLnvkfh28oMzke1QSzuYkcNdJxdK&#10;ZdKZlvhDY3p8arD62p2dhs/X02GfqLf62aX96Cclya2l1rc30+MDiIhT/IPhtz5Xh5I7Hf2ZbBCd&#10;hllyv2BUQ7ZOeAMTqzRjcWSxXKYgy0L+31D+AAAA//8DAFBLAQItABQABgAIAAAAIQC2gziS/gAA&#10;AOEBAAATAAAAAAAAAAAAAAAAAAAAAABbQ29udGVudF9UeXBlc10ueG1sUEsBAi0AFAAGAAgAAAAh&#10;ADj9If/WAAAAlAEAAAsAAAAAAAAAAAAAAAAALwEAAF9yZWxzLy5yZWxzUEsBAi0AFAAGAAgAAAAh&#10;ACsh4/WGAgAAegUAAA4AAAAAAAAAAAAAAAAALgIAAGRycy9lMm9Eb2MueG1sUEsBAi0AFAAGAAgA&#10;AAAhAONZOAXfAAAACwEAAA8AAAAAAAAAAAAAAAAA4AQAAGRycy9kb3ducmV2LnhtbFBLBQYAAAAA&#10;BAAEAPMAAADsBQAAAAA=&#10;" filled="f" stroked="f">
                <v:textbox>
                  <w:txbxContent>
                    <w:p w14:paraId="597AAEBE" w14:textId="77777777" w:rsidR="003871D9" w:rsidRPr="008E4667" w:rsidRDefault="00C40481" w:rsidP="00141FD4">
                      <w:pPr>
                        <w:pStyle w:val="Heading2"/>
                        <w:rPr>
                          <w:b/>
                          <w:szCs w:val="48"/>
                        </w:rPr>
                      </w:pPr>
                      <w:r>
                        <w:rPr>
                          <w:b/>
                          <w:szCs w:val="48"/>
                        </w:rPr>
                        <w:t>Tackling Digital Poverty</w:t>
                      </w:r>
                      <w:r w:rsidR="008E4667" w:rsidRPr="008E4667">
                        <w:rPr>
                          <w:b/>
                          <w:szCs w:val="48"/>
                        </w:rPr>
                        <w:t xml:space="preserve"> Briefing</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3230D60" wp14:editId="1B7938A0">
                <wp:simplePos x="0" y="0"/>
                <wp:positionH relativeFrom="column">
                  <wp:posOffset>-285750</wp:posOffset>
                </wp:positionH>
                <wp:positionV relativeFrom="paragraph">
                  <wp:posOffset>3771900</wp:posOffset>
                </wp:positionV>
                <wp:extent cx="6391275"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914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8ADA0D7" w14:textId="77777777" w:rsidR="00182A46" w:rsidRPr="008E4667" w:rsidRDefault="008E4667" w:rsidP="007C4AF3">
                            <w:pPr>
                              <w:pStyle w:val="Heading1"/>
                              <w:rPr>
                                <w:b/>
                              </w:rPr>
                            </w:pPr>
                            <w:r w:rsidRPr="008E4667">
                              <w:rPr>
                                <w:b/>
                              </w:rPr>
                              <w:t>North East Tenants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0D60" id="Text Box 4" o:spid="_x0000_s1027" type="#_x0000_t202" style="position:absolute;margin-left:-22.5pt;margin-top:297pt;width:50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KDggIAAHIFAAAOAAAAZHJzL2Uyb0RvYy54bWysVEtvGjEQvlfqf7B8LwuUJM2KJaJEVJVQ&#10;EhWqnI3XhlVsj2sbdumv79i7PJr2kqoX7+zMN+/H+K7RiuyF8xWYgg56fUqE4VBWZlPQ76v5h0+U&#10;+MBMyRQYUdCD8PRu8v7duLa5GMIWVCkcQSPG57Ut6DYEm2eZ51uhme+BFQaFEpxmAX/dJisdq9G6&#10;Vtmw37/OanCldcCF98i9b4V0kuxLKXh4lNKLQFRBMbaQXpfedXyzyZjlG8fstuJdGOwfotCsMuj0&#10;ZOqeBUZ2rvrDlK64Aw8y9DjoDKSsuEg5YDaD/qtslltmRcoFi+PtqUz+/5nlD/snR6qyoCNKDNPY&#10;opVoAvkMDRnF6tTW5whaWoSFBtnY5ZSptwvgLx4h2QWmVfCIjtVopNPxi3kSVMQGHE5Fj144Mq8/&#10;3g6GN1eUcJTdDkajfupKdta2zocvAjSJREEdNjVFwPYLH6J/lh8h0ZmBeaVUaqwyvzEQ2HJEmoxO&#10;O0bfBpyocFAiainzTUisTIo7MtJMiplyZM9wmhjnwoRBrFGyi+iIkuj7LYodPqq2Ub1F+aSRPIMJ&#10;J2VdGXBtn+IqncMuX44hyxbf9c+3eccShGbdYFaRXEN5wMY7aBfHWz6vsAkL5sMTc7gp2FLc/vCI&#10;j1RQFxQ6ipItuJ9/40c8DjBKKalx8wrqf+yYE5SorwZHO80Armr6GV3dDNGHu5SsLyVmp2eA7Rjg&#10;nbE8kREf1JGUDvQzHolp9IoiZjj6Lmg4krPQ3gM8MlxMpwmEy2lZWJil5cd5jyO2ap6Zs90cBpzg&#10;BzjuKMtfjWOLjY0xMN0FkFWa1XNVu8LjYqcJ6o5QvByX/wl1PpWTXwAAAP//AwBQSwMEFAAGAAgA&#10;AAAhALmKTZ7gAAAACwEAAA8AAABkcnMvZG93bnJldi54bWxMj81OwzAQhO9IvIO1SNxau5CUJmRT&#10;IRBXEOVH4uYm2yQiXkex24S3ZznBbVYzmv2m2M6uVycaQ+cZYbU0oIgrX3fcILy9Pi42oEK0XNve&#10;MyF8U4BteX5W2Lz2E7/QaRcbJSUccovQxjjkWoeqJWfD0g/E4h386GyUc2x0PdpJyl2vr4xZa2c7&#10;lg+tHei+peprd3QI70+Hz4/EPDcPLh0mPxvNLtOIlxfz3S2oSHP8C8MvvqBDKUx7f+Q6qB5hkaSy&#10;JSKkWSJCEtl6lYLaI9xcbwzostD/N5Q/AAAA//8DAFBLAQItABQABgAIAAAAIQC2gziS/gAAAOEB&#10;AAATAAAAAAAAAAAAAAAAAAAAAABbQ29udGVudF9UeXBlc10ueG1sUEsBAi0AFAAGAAgAAAAhADj9&#10;If/WAAAAlAEAAAsAAAAAAAAAAAAAAAAALwEAAF9yZWxzLy5yZWxzUEsBAi0AFAAGAAgAAAAhAMOj&#10;IoOCAgAAcgUAAA4AAAAAAAAAAAAAAAAALgIAAGRycy9lMm9Eb2MueG1sUEsBAi0AFAAGAAgAAAAh&#10;ALmKTZ7gAAAACwEAAA8AAAAAAAAAAAAAAAAA3AQAAGRycy9kb3ducmV2LnhtbFBLBQYAAAAABAAE&#10;APMAAADpBQAAAAA=&#10;" filled="f" stroked="f">
                <v:textbox>
                  <w:txbxContent>
                    <w:p w14:paraId="58ADA0D7" w14:textId="77777777" w:rsidR="00182A46" w:rsidRPr="008E4667" w:rsidRDefault="008E4667" w:rsidP="007C4AF3">
                      <w:pPr>
                        <w:pStyle w:val="Heading1"/>
                        <w:rPr>
                          <w:b/>
                        </w:rPr>
                      </w:pPr>
                      <w:r w:rsidRPr="008E4667">
                        <w:rPr>
                          <w:b/>
                        </w:rPr>
                        <w:t>North East Tenants Voice</w:t>
                      </w:r>
                    </w:p>
                  </w:txbxContent>
                </v:textbox>
              </v:shape>
            </w:pict>
          </mc:Fallback>
        </mc:AlternateContent>
      </w:r>
      <w:r>
        <w:rPr>
          <w:noProof/>
        </w:rPr>
        <w:drawing>
          <wp:anchor distT="0" distB="0" distL="114300" distR="114300" simplePos="0" relativeHeight="251663360" behindDoc="0" locked="0" layoutInCell="1" allowOverlap="1" wp14:anchorId="1D9E3995" wp14:editId="152A9356">
            <wp:simplePos x="0" y="0"/>
            <wp:positionH relativeFrom="margin">
              <wp:posOffset>0</wp:posOffset>
            </wp:positionH>
            <wp:positionV relativeFrom="paragraph">
              <wp:posOffset>200025</wp:posOffset>
            </wp:positionV>
            <wp:extent cx="3048000" cy="3286125"/>
            <wp:effectExtent l="0" t="0" r="0" b="952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46">
        <w:br w:type="page"/>
      </w:r>
    </w:p>
    <w:p w14:paraId="64F5E6A3" w14:textId="77777777" w:rsidR="004251C1" w:rsidRPr="00C40481" w:rsidRDefault="008E4667" w:rsidP="008E4667">
      <w:pPr>
        <w:rPr>
          <w:rFonts w:asciiTheme="majorHAnsi" w:hAnsiTheme="majorHAnsi"/>
          <w:b/>
          <w:szCs w:val="26"/>
        </w:rPr>
      </w:pPr>
      <w:r w:rsidRPr="00C40481">
        <w:rPr>
          <w:rFonts w:asciiTheme="majorHAnsi" w:hAnsiTheme="majorHAnsi"/>
          <w:b/>
          <w:szCs w:val="26"/>
        </w:rPr>
        <w:lastRenderedPageBreak/>
        <w:t>Introduction</w:t>
      </w:r>
      <w:r w:rsidR="001647DF" w:rsidRPr="00C40481">
        <w:rPr>
          <w:rFonts w:asciiTheme="majorHAnsi" w:hAnsiTheme="majorHAnsi"/>
          <w:b/>
          <w:szCs w:val="26"/>
        </w:rPr>
        <w:br/>
      </w:r>
    </w:p>
    <w:p w14:paraId="489DDD4C" w14:textId="77777777" w:rsidR="005F2C64" w:rsidRPr="00C40481" w:rsidRDefault="001647DF" w:rsidP="005F2C64">
      <w:pPr>
        <w:rPr>
          <w:rFonts w:asciiTheme="majorHAnsi" w:hAnsiTheme="majorHAnsi"/>
          <w:szCs w:val="26"/>
        </w:rPr>
      </w:pPr>
      <w:r w:rsidRPr="00C40481">
        <w:rPr>
          <w:rFonts w:asciiTheme="majorHAnsi" w:hAnsiTheme="majorHAnsi"/>
          <w:szCs w:val="26"/>
        </w:rPr>
        <w:t>Tpas has facilitated the creation</w:t>
      </w:r>
      <w:r w:rsidR="008E4667" w:rsidRPr="00C40481">
        <w:rPr>
          <w:rFonts w:asciiTheme="majorHAnsi" w:hAnsiTheme="majorHAnsi"/>
          <w:szCs w:val="26"/>
        </w:rPr>
        <w:t xml:space="preserve"> of four </w:t>
      </w:r>
      <w:r w:rsidR="00D92B49" w:rsidRPr="00C40481">
        <w:rPr>
          <w:rFonts w:asciiTheme="majorHAnsi" w:hAnsiTheme="majorHAnsi"/>
          <w:szCs w:val="26"/>
        </w:rPr>
        <w:t>specialist</w:t>
      </w:r>
      <w:r w:rsidR="008E4667" w:rsidRPr="00C40481">
        <w:rPr>
          <w:rFonts w:asciiTheme="majorHAnsi" w:hAnsiTheme="majorHAnsi"/>
          <w:szCs w:val="26"/>
        </w:rPr>
        <w:t xml:space="preserve"> g</w:t>
      </w:r>
      <w:r w:rsidRPr="00C40481">
        <w:rPr>
          <w:rFonts w:asciiTheme="majorHAnsi" w:hAnsiTheme="majorHAnsi"/>
          <w:szCs w:val="26"/>
        </w:rPr>
        <w:t xml:space="preserve">roups as sub-groups to the collective North East Tenants Voice </w:t>
      </w:r>
      <w:r w:rsidR="008E4667" w:rsidRPr="00C40481">
        <w:rPr>
          <w:rFonts w:asciiTheme="majorHAnsi" w:hAnsiTheme="majorHAnsi"/>
          <w:szCs w:val="26"/>
        </w:rPr>
        <w:t>to explore four key priority areas</w:t>
      </w:r>
      <w:r w:rsidR="005F2C64" w:rsidRPr="00C40481">
        <w:rPr>
          <w:rFonts w:asciiTheme="majorHAnsi" w:hAnsiTheme="majorHAnsi"/>
          <w:szCs w:val="26"/>
        </w:rPr>
        <w:t xml:space="preserve"> using the following three questions as a basis to form their response:</w:t>
      </w:r>
      <w:r w:rsidRPr="00C40481">
        <w:rPr>
          <w:rFonts w:asciiTheme="majorHAnsi" w:hAnsiTheme="majorHAnsi"/>
          <w:szCs w:val="26"/>
        </w:rPr>
        <w:br/>
      </w:r>
    </w:p>
    <w:p w14:paraId="6B3F7D88" w14:textId="77777777" w:rsidR="005F2C64" w:rsidRPr="00C40481" w:rsidRDefault="005F2C64" w:rsidP="005F2C64">
      <w:pPr>
        <w:pStyle w:val="ListParagraph"/>
        <w:numPr>
          <w:ilvl w:val="0"/>
          <w:numId w:val="9"/>
        </w:numPr>
        <w:rPr>
          <w:rFonts w:asciiTheme="majorHAnsi" w:hAnsiTheme="majorHAnsi"/>
          <w:szCs w:val="26"/>
        </w:rPr>
      </w:pPr>
      <w:r w:rsidRPr="00C40481">
        <w:rPr>
          <w:rFonts w:asciiTheme="majorHAnsi" w:hAnsiTheme="majorHAnsi" w:cs="Arial"/>
          <w:b/>
          <w:bCs/>
          <w:szCs w:val="26"/>
        </w:rPr>
        <w:t>What current action is being taken on this key priority?</w:t>
      </w:r>
    </w:p>
    <w:p w14:paraId="7DBFAAD6" w14:textId="77777777" w:rsidR="005F2C64" w:rsidRPr="00C40481" w:rsidRDefault="005F2C64" w:rsidP="005F2C64">
      <w:pPr>
        <w:pStyle w:val="ListParagraph"/>
        <w:numPr>
          <w:ilvl w:val="0"/>
          <w:numId w:val="9"/>
        </w:numPr>
        <w:rPr>
          <w:rFonts w:asciiTheme="majorHAnsi" w:hAnsiTheme="majorHAnsi"/>
          <w:szCs w:val="26"/>
        </w:rPr>
      </w:pPr>
      <w:r w:rsidRPr="00C40481">
        <w:rPr>
          <w:rFonts w:asciiTheme="majorHAnsi" w:hAnsiTheme="majorHAnsi" w:cs="Arial"/>
          <w:b/>
          <w:szCs w:val="26"/>
        </w:rPr>
        <w:t>What resources can be accessed or what areas of the sector can help raise the profile of this priority?</w:t>
      </w:r>
    </w:p>
    <w:p w14:paraId="3D09CB41" w14:textId="77777777" w:rsidR="005F2C64" w:rsidRPr="00C40481" w:rsidRDefault="005F2C64" w:rsidP="005F2C64">
      <w:pPr>
        <w:pStyle w:val="ListParagraph"/>
        <w:numPr>
          <w:ilvl w:val="0"/>
          <w:numId w:val="9"/>
        </w:numPr>
        <w:rPr>
          <w:rFonts w:asciiTheme="majorHAnsi" w:hAnsiTheme="majorHAnsi"/>
          <w:szCs w:val="26"/>
        </w:rPr>
      </w:pPr>
      <w:r w:rsidRPr="00C40481">
        <w:rPr>
          <w:rFonts w:asciiTheme="majorHAnsi" w:hAnsiTheme="majorHAnsi" w:cs="Arial"/>
          <w:b/>
          <w:bCs/>
          <w:szCs w:val="26"/>
        </w:rPr>
        <w:t>What role could NETV have in responding to the key priority locally, regionally and nationally?</w:t>
      </w:r>
    </w:p>
    <w:p w14:paraId="3BC74BAA" w14:textId="77777777" w:rsidR="005F2C64" w:rsidRPr="00C40481" w:rsidRDefault="005F2C64" w:rsidP="008E4667">
      <w:pPr>
        <w:rPr>
          <w:rFonts w:asciiTheme="majorHAnsi" w:hAnsiTheme="majorHAnsi"/>
          <w:szCs w:val="26"/>
        </w:rPr>
      </w:pPr>
    </w:p>
    <w:p w14:paraId="67AE846F" w14:textId="77777777" w:rsidR="008E4667" w:rsidRPr="00C40481" w:rsidRDefault="008E4667" w:rsidP="008E4667">
      <w:pPr>
        <w:rPr>
          <w:rFonts w:asciiTheme="majorHAnsi" w:hAnsiTheme="majorHAnsi"/>
          <w:szCs w:val="26"/>
        </w:rPr>
      </w:pPr>
      <w:r w:rsidRPr="00C40481">
        <w:rPr>
          <w:rFonts w:asciiTheme="majorHAnsi" w:hAnsiTheme="majorHAnsi"/>
          <w:szCs w:val="26"/>
        </w:rPr>
        <w:t>This briefing paper comprises of the findings produced by the ‘</w:t>
      </w:r>
      <w:r w:rsidR="00C40481" w:rsidRPr="00C40481">
        <w:rPr>
          <w:rFonts w:asciiTheme="majorHAnsi" w:hAnsiTheme="majorHAnsi"/>
          <w:szCs w:val="26"/>
        </w:rPr>
        <w:t>Tackling Digital Poverty</w:t>
      </w:r>
      <w:r w:rsidRPr="00C40481">
        <w:rPr>
          <w:rFonts w:asciiTheme="majorHAnsi" w:hAnsiTheme="majorHAnsi"/>
          <w:szCs w:val="26"/>
        </w:rPr>
        <w:t xml:space="preserve">’ </w:t>
      </w:r>
      <w:r w:rsidR="00D92B49" w:rsidRPr="00C40481">
        <w:rPr>
          <w:rFonts w:asciiTheme="majorHAnsi" w:hAnsiTheme="majorHAnsi"/>
          <w:szCs w:val="26"/>
        </w:rPr>
        <w:t>specialist sub-g</w:t>
      </w:r>
      <w:r w:rsidRPr="00C40481">
        <w:rPr>
          <w:rFonts w:asciiTheme="majorHAnsi" w:hAnsiTheme="majorHAnsi"/>
          <w:szCs w:val="26"/>
        </w:rPr>
        <w:t xml:space="preserve">roup. </w:t>
      </w:r>
    </w:p>
    <w:p w14:paraId="2D1B81B3" w14:textId="77777777" w:rsidR="008E4667" w:rsidRPr="00C40481" w:rsidRDefault="008E4667" w:rsidP="008E4667">
      <w:pPr>
        <w:rPr>
          <w:rFonts w:asciiTheme="majorHAnsi" w:hAnsiTheme="majorHAnsi"/>
          <w:szCs w:val="26"/>
        </w:rPr>
      </w:pPr>
    </w:p>
    <w:p w14:paraId="134B6EAC" w14:textId="77777777" w:rsidR="001647DF" w:rsidRPr="00C40481" w:rsidRDefault="001647DF" w:rsidP="001647DF">
      <w:pPr>
        <w:pStyle w:val="ListParagraph"/>
        <w:numPr>
          <w:ilvl w:val="0"/>
          <w:numId w:val="11"/>
        </w:numPr>
        <w:shd w:val="clear" w:color="auto" w:fill="D9D9D9" w:themeFill="background1" w:themeFillShade="D9"/>
        <w:rPr>
          <w:rFonts w:asciiTheme="majorHAnsi" w:hAnsiTheme="majorHAnsi"/>
          <w:szCs w:val="26"/>
        </w:rPr>
      </w:pPr>
      <w:r w:rsidRPr="00C40481">
        <w:rPr>
          <w:rFonts w:asciiTheme="majorHAnsi" w:hAnsiTheme="majorHAnsi" w:cs="Arial"/>
          <w:b/>
          <w:bCs/>
          <w:szCs w:val="26"/>
        </w:rPr>
        <w:t>What current action is being taken on this key priority?</w:t>
      </w:r>
    </w:p>
    <w:p w14:paraId="4FE16A44" w14:textId="77777777" w:rsidR="00C40481" w:rsidRPr="00C40481" w:rsidRDefault="00C40481" w:rsidP="00C40481">
      <w:pPr>
        <w:pStyle w:val="Heading1"/>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In this day and age, access to the internet and digital technologies is something many of us take for granted. This was underscored by the seamlessness with which office workers and school children up and down the country simply adapted their household digital capabilities for working from home </w:t>
      </w:r>
      <w:r>
        <w:rPr>
          <w:rFonts w:asciiTheme="majorHAnsi" w:eastAsia="Times New Roman" w:hAnsiTheme="majorHAnsi"/>
          <w:color w:val="auto"/>
          <w:sz w:val="26"/>
          <w:szCs w:val="26"/>
        </w:rPr>
        <w:t>during the COVID-19 pandemic</w:t>
      </w:r>
      <w:r w:rsidRPr="00C40481">
        <w:rPr>
          <w:rFonts w:asciiTheme="majorHAnsi" w:eastAsia="Times New Roman" w:hAnsiTheme="majorHAnsi"/>
          <w:color w:val="auto"/>
          <w:sz w:val="26"/>
          <w:szCs w:val="26"/>
        </w:rPr>
        <w:t>. But what about those who did not have access to</w:t>
      </w:r>
      <w:r>
        <w:rPr>
          <w:rFonts w:asciiTheme="majorHAnsi" w:eastAsia="Times New Roman" w:hAnsiTheme="majorHAnsi"/>
          <w:color w:val="auto"/>
          <w:sz w:val="26"/>
          <w:szCs w:val="26"/>
        </w:rPr>
        <w:t xml:space="preserve"> the internet or a computer? </w:t>
      </w:r>
      <w:r>
        <w:rPr>
          <w:rFonts w:asciiTheme="majorHAnsi" w:eastAsia="Times New Roman" w:hAnsiTheme="majorHAnsi"/>
          <w:color w:val="auto"/>
          <w:sz w:val="26"/>
          <w:szCs w:val="26"/>
        </w:rPr>
        <w:br/>
      </w:r>
      <w:r>
        <w:rPr>
          <w:rFonts w:asciiTheme="majorHAnsi" w:eastAsia="Times New Roman" w:hAnsiTheme="majorHAnsi"/>
          <w:color w:val="auto"/>
          <w:sz w:val="26"/>
          <w:szCs w:val="26"/>
        </w:rPr>
        <w:br/>
        <w:t xml:space="preserve">We ponder on what is happening to the unconnected and others who are in similar situations that have no access. </w:t>
      </w:r>
      <w:r>
        <w:rPr>
          <w:rFonts w:asciiTheme="majorHAnsi" w:eastAsia="Times New Roman" w:hAnsiTheme="majorHAnsi"/>
          <w:color w:val="auto"/>
          <w:sz w:val="26"/>
          <w:szCs w:val="26"/>
        </w:rPr>
        <w:br/>
      </w:r>
    </w:p>
    <w:p w14:paraId="15B68BDF" w14:textId="77777777" w:rsidR="00540331" w:rsidRPr="00C40481" w:rsidRDefault="00540331" w:rsidP="00C40481">
      <w:pPr>
        <w:pStyle w:val="ListParagraph"/>
        <w:numPr>
          <w:ilvl w:val="0"/>
          <w:numId w:val="11"/>
        </w:numPr>
        <w:shd w:val="clear" w:color="auto" w:fill="D9D9D9" w:themeFill="background1" w:themeFillShade="D9"/>
        <w:rPr>
          <w:rFonts w:asciiTheme="majorHAnsi" w:hAnsiTheme="majorHAnsi"/>
          <w:b/>
          <w:szCs w:val="26"/>
        </w:rPr>
      </w:pPr>
      <w:r w:rsidRPr="00C40481">
        <w:rPr>
          <w:rFonts w:asciiTheme="majorHAnsi" w:hAnsiTheme="majorHAnsi" w:cs="Arial"/>
          <w:b/>
          <w:szCs w:val="26"/>
        </w:rPr>
        <w:t>What resources can be accessed or what areas of the sector can help raise the profile of this priority?</w:t>
      </w:r>
    </w:p>
    <w:p w14:paraId="1720A356" w14:textId="77777777" w:rsidR="00540331" w:rsidRDefault="00540331" w:rsidP="00540331">
      <w:pPr>
        <w:rPr>
          <w:rFonts w:asciiTheme="majorHAnsi" w:hAnsiTheme="majorHAnsi"/>
          <w:szCs w:val="26"/>
        </w:rPr>
      </w:pPr>
    </w:p>
    <w:p w14:paraId="5A26CBFE" w14:textId="77777777" w:rsidR="00C40481" w:rsidRPr="00C40481" w:rsidRDefault="00C40481" w:rsidP="00540331">
      <w:pPr>
        <w:rPr>
          <w:rFonts w:asciiTheme="majorHAnsi" w:hAnsiTheme="majorHAnsi"/>
          <w:szCs w:val="26"/>
        </w:rPr>
      </w:pPr>
      <w:r>
        <w:rPr>
          <w:rFonts w:asciiTheme="majorHAnsi" w:hAnsiTheme="majorHAnsi"/>
          <w:szCs w:val="26"/>
        </w:rPr>
        <w:t xml:space="preserve">We believe with the right research and resources from housing providers alongside charitable organisations, local and national government, the poverty gap can be significantly reduced and eventually closed. We have made various recommendations to that effect as per point 3 below. </w:t>
      </w:r>
    </w:p>
    <w:p w14:paraId="1D6CC07E" w14:textId="77777777" w:rsidR="007E29A9" w:rsidRPr="00C40481" w:rsidRDefault="007E29A9" w:rsidP="00540331">
      <w:pPr>
        <w:rPr>
          <w:rFonts w:asciiTheme="majorHAnsi" w:hAnsiTheme="majorHAnsi"/>
          <w:szCs w:val="26"/>
        </w:rPr>
      </w:pPr>
    </w:p>
    <w:p w14:paraId="702166DB" w14:textId="77777777" w:rsidR="00C40481" w:rsidRDefault="00C40481">
      <w:pPr>
        <w:rPr>
          <w:rFonts w:asciiTheme="majorHAnsi" w:hAnsiTheme="majorHAnsi"/>
          <w:szCs w:val="26"/>
        </w:rPr>
      </w:pPr>
      <w:r>
        <w:rPr>
          <w:rFonts w:asciiTheme="majorHAnsi" w:hAnsiTheme="majorHAnsi"/>
          <w:szCs w:val="26"/>
        </w:rPr>
        <w:br w:type="page"/>
      </w:r>
    </w:p>
    <w:p w14:paraId="4C73CB88" w14:textId="77777777" w:rsidR="00540331" w:rsidRPr="00C40481" w:rsidRDefault="00540331" w:rsidP="00540331">
      <w:pPr>
        <w:rPr>
          <w:rFonts w:asciiTheme="majorHAnsi" w:hAnsiTheme="majorHAnsi"/>
          <w:szCs w:val="26"/>
        </w:rPr>
      </w:pPr>
    </w:p>
    <w:p w14:paraId="1153F082" w14:textId="77777777" w:rsidR="00540331" w:rsidRPr="00C40481" w:rsidRDefault="00540331" w:rsidP="00540331">
      <w:pPr>
        <w:pStyle w:val="ListParagraph"/>
        <w:numPr>
          <w:ilvl w:val="0"/>
          <w:numId w:val="11"/>
        </w:numPr>
        <w:shd w:val="clear" w:color="auto" w:fill="D9D9D9" w:themeFill="background1" w:themeFillShade="D9"/>
        <w:rPr>
          <w:rFonts w:asciiTheme="majorHAnsi" w:hAnsiTheme="majorHAnsi"/>
          <w:szCs w:val="26"/>
        </w:rPr>
      </w:pPr>
      <w:r w:rsidRPr="00C40481">
        <w:rPr>
          <w:rFonts w:asciiTheme="majorHAnsi" w:hAnsiTheme="majorHAnsi" w:cs="Arial"/>
          <w:b/>
          <w:bCs/>
          <w:szCs w:val="26"/>
        </w:rPr>
        <w:t xml:space="preserve">What role could NETV have in responding to the key priority locally, regionally and nationally? Key recommendations: </w:t>
      </w:r>
    </w:p>
    <w:p w14:paraId="5C3E655F" w14:textId="77777777" w:rsidR="00540331" w:rsidRDefault="00540331" w:rsidP="008E4667">
      <w:pPr>
        <w:rPr>
          <w:rFonts w:asciiTheme="majorHAnsi" w:hAnsiTheme="majorHAnsi"/>
          <w:b/>
          <w:szCs w:val="26"/>
        </w:rPr>
      </w:pPr>
    </w:p>
    <w:p w14:paraId="60C3C58D"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The government prioritises working with communities who are not connected via the internet at this time and consider working towards introducing fully accessible WI-FI for vulnerable low income groups com</w:t>
      </w:r>
      <w:r>
        <w:rPr>
          <w:rFonts w:asciiTheme="majorHAnsi" w:eastAsia="Times New Roman" w:hAnsiTheme="majorHAnsi"/>
          <w:color w:val="auto"/>
          <w:sz w:val="26"/>
          <w:szCs w:val="26"/>
        </w:rPr>
        <w:t>ing out of this current crisis</w:t>
      </w:r>
    </w:p>
    <w:p w14:paraId="517E9C78"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Opportunities are made available for digitally excluded, low income community members to design technological support packages to build skills, knowledge and confidence ensuring they are designed to best effect.</w:t>
      </w:r>
    </w:p>
    <w:p w14:paraId="0145972B"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Ask the housing associations to look at subsidised personal access with the reduced payments being added to rent or taken from benefits. </w:t>
      </w:r>
    </w:p>
    <w:p w14:paraId="65C4EB7D"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Look at a bulk purchase of internet time / supplied to give greater access at a reduced rate. </w:t>
      </w:r>
    </w:p>
    <w:p w14:paraId="4E8B1452"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Have access to a fully furnished IT suite with computers and printing facilities </w:t>
      </w:r>
    </w:p>
    <w:p w14:paraId="48976109"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Have access to subsidised equipment, on loan or to purchase again via rent or grants. </w:t>
      </w:r>
    </w:p>
    <w:p w14:paraId="7272688A"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Utilise the many universities in the North East by using them for outreach training with the young and venerable.</w:t>
      </w:r>
    </w:p>
    <w:p w14:paraId="2A2160E8"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We need to work closely with the up and coming IT centres and local companies like SAGE ANDROMADA SOLUTIONS and software companies. </w:t>
      </w:r>
    </w:p>
    <w:p w14:paraId="5D8F77FA" w14:textId="77777777" w:rsidR="00C40481" w:rsidRPr="00C40481" w:rsidRDefault="00C40481" w:rsidP="00C40481">
      <w:pPr>
        <w:pStyle w:val="Heading1"/>
        <w:numPr>
          <w:ilvl w:val="0"/>
          <w:numId w:val="15"/>
        </w:numPr>
        <w:rPr>
          <w:rFonts w:asciiTheme="majorHAnsi" w:eastAsia="Times New Roman" w:hAnsiTheme="majorHAnsi"/>
          <w:color w:val="auto"/>
          <w:sz w:val="26"/>
          <w:szCs w:val="26"/>
        </w:rPr>
      </w:pPr>
      <w:r w:rsidRPr="00C40481">
        <w:rPr>
          <w:rFonts w:asciiTheme="majorHAnsi" w:eastAsia="Times New Roman" w:hAnsiTheme="majorHAnsi"/>
          <w:color w:val="auto"/>
          <w:sz w:val="26"/>
          <w:szCs w:val="26"/>
        </w:rPr>
        <w:t xml:space="preserve">All the above will need careful consideration as both time and money are required. </w:t>
      </w:r>
    </w:p>
    <w:p w14:paraId="63FA8789" w14:textId="77777777" w:rsidR="00C40481" w:rsidRPr="00C40481" w:rsidRDefault="00C40481" w:rsidP="00C40481">
      <w:pPr>
        <w:pStyle w:val="Heading1"/>
        <w:ind w:left="142"/>
        <w:rPr>
          <w:rFonts w:asciiTheme="majorHAnsi" w:hAnsiTheme="majorHAnsi"/>
          <w:b/>
          <w:color w:val="auto"/>
          <w:sz w:val="26"/>
          <w:szCs w:val="26"/>
        </w:rPr>
      </w:pPr>
    </w:p>
    <w:p w14:paraId="1D2E8B2F" w14:textId="77777777" w:rsidR="007E29A9" w:rsidRPr="001647DF" w:rsidRDefault="007E29A9" w:rsidP="008E4667">
      <w:pPr>
        <w:rPr>
          <w:rFonts w:asciiTheme="majorHAnsi" w:hAnsiTheme="majorHAnsi"/>
          <w:b/>
          <w:color w:val="593C86"/>
        </w:rPr>
      </w:pPr>
    </w:p>
    <w:sectPr w:rsidR="007E29A9" w:rsidRPr="001647DF" w:rsidSect="00182A46">
      <w:headerReference w:type="default" r:id="rId8"/>
      <w:footerReference w:type="default" r:id="rId9"/>
      <w:headerReference w:type="first" r:id="rId10"/>
      <w:pgSz w:w="11900" w:h="16840"/>
      <w:pgMar w:top="1440" w:right="1800" w:bottom="1440" w:left="710"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1265" w14:textId="77777777" w:rsidR="005838CE" w:rsidRDefault="005838CE" w:rsidP="00C13C63">
      <w:r>
        <w:separator/>
      </w:r>
    </w:p>
  </w:endnote>
  <w:endnote w:type="continuationSeparator" w:id="0">
    <w:p w14:paraId="749B49BD" w14:textId="77777777" w:rsidR="005838CE" w:rsidRDefault="005838CE" w:rsidP="00C1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9846" w14:textId="77777777" w:rsidR="004A58CE" w:rsidRPr="00477D09" w:rsidRDefault="00182A46" w:rsidP="00182A46">
    <w:pPr>
      <w:pStyle w:val="Footer"/>
      <w:rPr>
        <w:color w:val="505150"/>
        <w:sz w:val="20"/>
        <w:szCs w:val="20"/>
      </w:rPr>
    </w:pPr>
    <w:r w:rsidRPr="00477D09">
      <w:rPr>
        <w:color w:val="505150"/>
        <w:sz w:val="20"/>
        <w:szCs w:val="20"/>
      </w:rPr>
      <w:t xml:space="preserve">If you have any questions regarding this document or if we can help in any other way, </w:t>
    </w:r>
  </w:p>
  <w:p w14:paraId="0A8388D4" w14:textId="77777777" w:rsidR="00182A46" w:rsidRPr="00477D09" w:rsidRDefault="00182A46" w:rsidP="00182A46">
    <w:pPr>
      <w:pStyle w:val="Footer"/>
      <w:rPr>
        <w:color w:val="505150"/>
        <w:sz w:val="20"/>
        <w:szCs w:val="20"/>
      </w:rPr>
    </w:pPr>
    <w:r w:rsidRPr="00477D09">
      <w:rPr>
        <w:color w:val="505150"/>
        <w:sz w:val="20"/>
        <w:szCs w:val="20"/>
      </w:rPr>
      <w:t>call us on</w:t>
    </w:r>
    <w:r w:rsidRPr="00477D09">
      <w:rPr>
        <w:sz w:val="20"/>
        <w:szCs w:val="20"/>
      </w:rPr>
      <w:t xml:space="preserve"> </w:t>
    </w:r>
    <w:r w:rsidRPr="00477D09">
      <w:rPr>
        <w:color w:val="E11A84"/>
        <w:sz w:val="20"/>
        <w:szCs w:val="20"/>
      </w:rPr>
      <w:t>0161 868 3500</w:t>
    </w:r>
    <w:r w:rsidRPr="00477D09">
      <w:rPr>
        <w:sz w:val="20"/>
        <w:szCs w:val="20"/>
      </w:rPr>
      <w:t xml:space="preserve"> or</w:t>
    </w:r>
    <w:r w:rsidRPr="00477D09">
      <w:rPr>
        <w:color w:val="505150"/>
        <w:sz w:val="20"/>
        <w:szCs w:val="20"/>
      </w:rPr>
      <w:t xml:space="preserve"> email</w:t>
    </w:r>
    <w:r w:rsidRPr="00477D09">
      <w:rPr>
        <w:sz w:val="20"/>
        <w:szCs w:val="20"/>
      </w:rPr>
      <w:t xml:space="preserve"> </w:t>
    </w:r>
    <w:r w:rsidRPr="00477D09">
      <w:rPr>
        <w:color w:val="E11A84"/>
        <w:sz w:val="20"/>
        <w:szCs w:val="20"/>
      </w:rPr>
      <w:t>info@tpas.org.uk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F00C" w14:textId="77777777" w:rsidR="005838CE" w:rsidRDefault="005838CE" w:rsidP="00C13C63">
      <w:r>
        <w:separator/>
      </w:r>
    </w:p>
  </w:footnote>
  <w:footnote w:type="continuationSeparator" w:id="0">
    <w:p w14:paraId="603EA545" w14:textId="77777777" w:rsidR="005838CE" w:rsidRDefault="005838CE" w:rsidP="00C13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FE9E" w14:textId="77777777" w:rsidR="00C13C63" w:rsidRDefault="00182A46" w:rsidP="00C13C63">
    <w:pPr>
      <w:pStyle w:val="Header"/>
      <w:ind w:left="-1800"/>
    </w:pPr>
    <w:r>
      <w:rPr>
        <w:noProof/>
        <w:lang w:val="en-GB" w:eastAsia="en-GB"/>
      </w:rPr>
      <w:drawing>
        <wp:anchor distT="0" distB="0" distL="114300" distR="114300" simplePos="0" relativeHeight="251664384" behindDoc="1" locked="0" layoutInCell="1" allowOverlap="1" wp14:anchorId="383033D2" wp14:editId="2C40D8FB">
          <wp:simplePos x="0" y="0"/>
          <wp:positionH relativeFrom="column">
            <wp:posOffset>-431800</wp:posOffset>
          </wp:positionH>
          <wp:positionV relativeFrom="paragraph">
            <wp:posOffset>0</wp:posOffset>
          </wp:positionV>
          <wp:extent cx="7559040" cy="1100328"/>
          <wp:effectExtent l="0" t="0" r="0" b="0"/>
          <wp:wrapNone/>
          <wp:docPr id="5" name="Picture 5" descr="Macintosh HD:WIP:5054-TPAS-Brand-Refresh:Word:Template-Artwork:TPAS-header-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WIP:5054-TPAS-Brand-Refresh:Word:Template-Artwork:TPAS-header-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0328"/>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6873" w14:textId="77777777" w:rsidR="00182A46" w:rsidRDefault="00E71B47">
    <w:pPr>
      <w:pStyle w:val="Header"/>
    </w:pPr>
    <w:r>
      <w:rPr>
        <w:noProof/>
        <w:lang w:val="en-GB" w:eastAsia="en-GB"/>
      </w:rPr>
      <w:drawing>
        <wp:anchor distT="0" distB="0" distL="114300" distR="114300" simplePos="0" relativeHeight="251665408" behindDoc="0" locked="0" layoutInCell="1" allowOverlap="1" wp14:anchorId="4ED0D8EB" wp14:editId="3D1E9101">
          <wp:simplePos x="0" y="0"/>
          <wp:positionH relativeFrom="column">
            <wp:posOffset>-519770</wp:posOffset>
          </wp:positionH>
          <wp:positionV relativeFrom="paragraph">
            <wp:posOffset>-51758</wp:posOffset>
          </wp:positionV>
          <wp:extent cx="7919817" cy="1120271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S-Template-Artwork-03.jpg"/>
                  <pic:cNvPicPr/>
                </pic:nvPicPr>
                <pic:blipFill>
                  <a:blip r:embed="rId1">
                    <a:extLst>
                      <a:ext uri="{28A0092B-C50C-407E-A947-70E740481C1C}">
                        <a14:useLocalDpi xmlns:a14="http://schemas.microsoft.com/office/drawing/2010/main" val="0"/>
                      </a:ext>
                    </a:extLst>
                  </a:blip>
                  <a:stretch>
                    <a:fillRect/>
                  </a:stretch>
                </pic:blipFill>
                <pic:spPr>
                  <a:xfrm>
                    <a:off x="0" y="0"/>
                    <a:ext cx="7919817" cy="112027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2E61"/>
    <w:multiLevelType w:val="singleLevel"/>
    <w:tmpl w:val="08090005"/>
    <w:lvl w:ilvl="0">
      <w:start w:val="1"/>
      <w:numFmt w:val="bullet"/>
      <w:lvlText w:val=""/>
      <w:lvlJc w:val="left"/>
      <w:pPr>
        <w:ind w:left="720" w:hanging="360"/>
      </w:pPr>
      <w:rPr>
        <w:rFonts w:ascii="Wingdings" w:hAnsi="Wingdings" w:hint="default"/>
      </w:rPr>
    </w:lvl>
  </w:abstractNum>
  <w:abstractNum w:abstractNumId="1" w15:restartNumberingAfterBreak="0">
    <w:nsid w:val="853DBAA7"/>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1C7316B0"/>
    <w:multiLevelType w:val="hybridMultilevel"/>
    <w:tmpl w:val="220C9302"/>
    <w:lvl w:ilvl="0" w:tplc="3BEE62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45C96"/>
    <w:multiLevelType w:val="multilevel"/>
    <w:tmpl w:val="1B7225C8"/>
    <w:lvl w:ilvl="0">
      <w:start w:val="1"/>
      <w:numFmt w:val="bullet"/>
      <w:lvlText w:val=""/>
      <w:lvlJc w:val="left"/>
      <w:pPr>
        <w:ind w:left="720" w:hanging="360"/>
      </w:pPr>
      <w:rPr>
        <w:rFonts w:ascii="Symbol" w:hAnsi="Symbol" w:hint="default"/>
        <w:b w:val="0"/>
        <w:bCs w:val="0"/>
        <w:i w:val="0"/>
        <w:iCs w:val="0"/>
        <w:color w:val="593C86"/>
        <w:sz w:val="11"/>
        <w:szCs w:val="1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B1E549"/>
    <w:multiLevelType w:val="singleLevel"/>
    <w:tmpl w:val="08090005"/>
    <w:lvl w:ilvl="0">
      <w:start w:val="1"/>
      <w:numFmt w:val="bullet"/>
      <w:lvlText w:val=""/>
      <w:lvlJc w:val="left"/>
      <w:pPr>
        <w:ind w:left="360" w:hanging="360"/>
      </w:pPr>
      <w:rPr>
        <w:rFonts w:ascii="Wingdings" w:hAnsi="Wingdings" w:hint="default"/>
      </w:rPr>
    </w:lvl>
  </w:abstractNum>
  <w:abstractNum w:abstractNumId="5" w15:restartNumberingAfterBreak="0">
    <w:nsid w:val="3A406AA1"/>
    <w:multiLevelType w:val="singleLevel"/>
    <w:tmpl w:val="3A406AA1"/>
    <w:lvl w:ilvl="0">
      <w:start w:val="1"/>
      <w:numFmt w:val="decimal"/>
      <w:suff w:val="space"/>
      <w:lvlText w:val="%1)"/>
      <w:lvlJc w:val="left"/>
      <w:rPr>
        <w:rFonts w:hint="default"/>
        <w:b/>
        <w:bCs/>
        <w:sz w:val="24"/>
        <w:szCs w:val="24"/>
      </w:rPr>
    </w:lvl>
  </w:abstractNum>
  <w:abstractNum w:abstractNumId="6" w15:restartNumberingAfterBreak="0">
    <w:nsid w:val="413A17C4"/>
    <w:multiLevelType w:val="multilevel"/>
    <w:tmpl w:val="B9C2D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BD229F"/>
    <w:multiLevelType w:val="hybridMultilevel"/>
    <w:tmpl w:val="B0B226E2"/>
    <w:lvl w:ilvl="0" w:tplc="CA7EDB02">
      <w:start w:val="1"/>
      <w:numFmt w:val="bullet"/>
      <w:lvlText w:val=""/>
      <w:lvlJc w:val="left"/>
      <w:pPr>
        <w:ind w:left="720" w:hanging="360"/>
      </w:pPr>
      <w:rPr>
        <w:rFonts w:ascii="Symbol" w:hAnsi="Symbol" w:hint="default"/>
        <w:b w:val="0"/>
        <w:bCs w:val="0"/>
        <w:i w:val="0"/>
        <w:iCs w:val="0"/>
        <w:color w:val="593C8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A2233"/>
    <w:multiLevelType w:val="hybridMultilevel"/>
    <w:tmpl w:val="220C9302"/>
    <w:lvl w:ilvl="0" w:tplc="3BEE621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377872"/>
    <w:multiLevelType w:val="multilevel"/>
    <w:tmpl w:val="F9E6A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5F1F8D"/>
    <w:multiLevelType w:val="hybridMultilevel"/>
    <w:tmpl w:val="1B7225C8"/>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521BA"/>
    <w:multiLevelType w:val="hybridMultilevel"/>
    <w:tmpl w:val="D21AD1B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C710730"/>
    <w:multiLevelType w:val="hybridMultilevel"/>
    <w:tmpl w:val="D25A5F40"/>
    <w:lvl w:ilvl="0" w:tplc="AAA071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22B0D"/>
    <w:multiLevelType w:val="hybridMultilevel"/>
    <w:tmpl w:val="F336FD9A"/>
    <w:lvl w:ilvl="0" w:tplc="1A1CE9C4">
      <w:start w:val="1"/>
      <w:numFmt w:val="bullet"/>
      <w:lvlText w:val=""/>
      <w:lvlJc w:val="left"/>
      <w:pPr>
        <w:ind w:left="720" w:hanging="360"/>
      </w:pPr>
      <w:rPr>
        <w:rFonts w:ascii="Symbol" w:hAnsi="Symbol" w:hint="default"/>
        <w:b w:val="0"/>
        <w:bCs w:val="0"/>
        <w:i w:val="0"/>
        <w:iCs w:val="0"/>
        <w:color w:val="593C86"/>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937FF"/>
    <w:multiLevelType w:val="hybridMultilevel"/>
    <w:tmpl w:val="EB16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0"/>
  </w:num>
  <w:num w:numId="5">
    <w:abstractNumId w:val="3"/>
  </w:num>
  <w:num w:numId="6">
    <w:abstractNumId w:val="7"/>
  </w:num>
  <w:num w:numId="7">
    <w:abstractNumId w:val="14"/>
  </w:num>
  <w:num w:numId="8">
    <w:abstractNumId w:val="5"/>
  </w:num>
  <w:num w:numId="9">
    <w:abstractNumId w:val="2"/>
  </w:num>
  <w:num w:numId="10">
    <w:abstractNumId w:val="4"/>
  </w:num>
  <w:num w:numId="11">
    <w:abstractNumId w:val="8"/>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63"/>
    <w:rsid w:val="000536D1"/>
    <w:rsid w:val="00141FD4"/>
    <w:rsid w:val="001647DF"/>
    <w:rsid w:val="00175FB9"/>
    <w:rsid w:val="00182A46"/>
    <w:rsid w:val="00305E8D"/>
    <w:rsid w:val="003871D9"/>
    <w:rsid w:val="004178A9"/>
    <w:rsid w:val="004251C1"/>
    <w:rsid w:val="00477D09"/>
    <w:rsid w:val="004A58CE"/>
    <w:rsid w:val="004E0C97"/>
    <w:rsid w:val="005401C9"/>
    <w:rsid w:val="00540331"/>
    <w:rsid w:val="005838CE"/>
    <w:rsid w:val="00591A08"/>
    <w:rsid w:val="005F2C64"/>
    <w:rsid w:val="00696AB5"/>
    <w:rsid w:val="00714D58"/>
    <w:rsid w:val="00777DEA"/>
    <w:rsid w:val="007C4AF3"/>
    <w:rsid w:val="007C5FD9"/>
    <w:rsid w:val="007E29A9"/>
    <w:rsid w:val="00831AF5"/>
    <w:rsid w:val="00872DF6"/>
    <w:rsid w:val="00886E18"/>
    <w:rsid w:val="008E4667"/>
    <w:rsid w:val="009B26BB"/>
    <w:rsid w:val="00BA3A43"/>
    <w:rsid w:val="00BF1214"/>
    <w:rsid w:val="00C13C63"/>
    <w:rsid w:val="00C40481"/>
    <w:rsid w:val="00D92B49"/>
    <w:rsid w:val="00DA61AA"/>
    <w:rsid w:val="00E71B47"/>
    <w:rsid w:val="00F92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92758D8"/>
  <w15:docId w15:val="{839117A3-EB95-464C-8D6C-455E7212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PAS body copy"/>
    <w:qFormat/>
    <w:rsid w:val="00831AF5"/>
    <w:rPr>
      <w:rFonts w:ascii="Calibri" w:hAnsi="Calibri"/>
      <w:sz w:val="26"/>
      <w:lang w:val="en-GB"/>
    </w:rPr>
  </w:style>
  <w:style w:type="paragraph" w:styleId="Heading1">
    <w:name w:val="heading 1"/>
    <w:aliases w:val="TPAS mian heading"/>
    <w:basedOn w:val="Normal"/>
    <w:next w:val="Normal"/>
    <w:link w:val="Heading1Char"/>
    <w:uiPriority w:val="9"/>
    <w:qFormat/>
    <w:rsid w:val="007C4AF3"/>
    <w:pPr>
      <w:keepNext/>
      <w:keepLines/>
      <w:spacing w:before="240"/>
      <w:outlineLvl w:val="0"/>
    </w:pPr>
    <w:rPr>
      <w:rFonts w:eastAsiaTheme="majorEastAsia" w:cstheme="majorBidi"/>
      <w:color w:val="593C86"/>
      <w:sz w:val="84"/>
      <w:szCs w:val="32"/>
    </w:rPr>
  </w:style>
  <w:style w:type="paragraph" w:styleId="Heading2">
    <w:name w:val="heading 2"/>
    <w:aliases w:val="TPAS sub heading"/>
    <w:basedOn w:val="Normal"/>
    <w:next w:val="Normal"/>
    <w:link w:val="Heading2Char"/>
    <w:uiPriority w:val="9"/>
    <w:unhideWhenUsed/>
    <w:qFormat/>
    <w:rsid w:val="004251C1"/>
    <w:pPr>
      <w:keepNext/>
      <w:keepLines/>
      <w:spacing w:before="40"/>
      <w:outlineLvl w:val="1"/>
    </w:pPr>
    <w:rPr>
      <w:rFonts w:eastAsiaTheme="majorEastAsia" w:cstheme="majorBidi"/>
      <w:color w:val="E11A66"/>
      <w:sz w:val="48"/>
      <w:szCs w:val="26"/>
    </w:rPr>
  </w:style>
  <w:style w:type="paragraph" w:styleId="Heading3">
    <w:name w:val="heading 3"/>
    <w:basedOn w:val="Normal"/>
    <w:next w:val="Normal"/>
    <w:link w:val="Heading3Char"/>
    <w:uiPriority w:val="9"/>
    <w:unhideWhenUsed/>
    <w:qFormat/>
    <w:rsid w:val="00141FD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C63"/>
    <w:pPr>
      <w:tabs>
        <w:tab w:val="center" w:pos="4320"/>
        <w:tab w:val="right" w:pos="8640"/>
      </w:tabs>
    </w:pPr>
    <w:rPr>
      <w:lang w:val="en-US"/>
    </w:rPr>
  </w:style>
  <w:style w:type="character" w:customStyle="1" w:styleId="HeaderChar">
    <w:name w:val="Header Char"/>
    <w:basedOn w:val="DefaultParagraphFont"/>
    <w:link w:val="Header"/>
    <w:uiPriority w:val="99"/>
    <w:rsid w:val="00C13C63"/>
  </w:style>
  <w:style w:type="paragraph" w:styleId="Footer">
    <w:name w:val="footer"/>
    <w:basedOn w:val="Normal"/>
    <w:link w:val="FooterChar"/>
    <w:uiPriority w:val="99"/>
    <w:unhideWhenUsed/>
    <w:rsid w:val="00C13C63"/>
    <w:pPr>
      <w:tabs>
        <w:tab w:val="center" w:pos="4320"/>
        <w:tab w:val="right" w:pos="8640"/>
      </w:tabs>
    </w:pPr>
    <w:rPr>
      <w:lang w:val="en-US"/>
    </w:rPr>
  </w:style>
  <w:style w:type="character" w:customStyle="1" w:styleId="FooterChar">
    <w:name w:val="Footer Char"/>
    <w:basedOn w:val="DefaultParagraphFont"/>
    <w:link w:val="Footer"/>
    <w:uiPriority w:val="99"/>
    <w:rsid w:val="00C13C63"/>
  </w:style>
  <w:style w:type="paragraph" w:styleId="BalloonText">
    <w:name w:val="Balloon Text"/>
    <w:basedOn w:val="Normal"/>
    <w:link w:val="BalloonTextChar"/>
    <w:uiPriority w:val="99"/>
    <w:semiHidden/>
    <w:unhideWhenUsed/>
    <w:rsid w:val="00C13C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C63"/>
    <w:rPr>
      <w:rFonts w:ascii="Lucida Grande" w:hAnsi="Lucida Grande" w:cs="Lucida Grande"/>
      <w:sz w:val="18"/>
      <w:szCs w:val="18"/>
    </w:rPr>
  </w:style>
  <w:style w:type="character" w:styleId="SubtleReference">
    <w:name w:val="Subtle Reference"/>
    <w:basedOn w:val="DefaultParagraphFont"/>
    <w:uiPriority w:val="31"/>
    <w:rsid w:val="004251C1"/>
    <w:rPr>
      <w:smallCaps/>
      <w:color w:val="5A5A5A" w:themeColor="text1" w:themeTint="A5"/>
    </w:rPr>
  </w:style>
  <w:style w:type="character" w:customStyle="1" w:styleId="Heading1Char">
    <w:name w:val="Heading 1 Char"/>
    <w:aliases w:val="TPAS mian heading Char"/>
    <w:basedOn w:val="DefaultParagraphFont"/>
    <w:link w:val="Heading1"/>
    <w:uiPriority w:val="9"/>
    <w:rsid w:val="007C4AF3"/>
    <w:rPr>
      <w:rFonts w:ascii="Calibri" w:eastAsiaTheme="majorEastAsia" w:hAnsi="Calibri" w:cstheme="majorBidi"/>
      <w:color w:val="593C86"/>
      <w:sz w:val="84"/>
      <w:szCs w:val="32"/>
      <w:lang w:val="en-GB"/>
    </w:rPr>
  </w:style>
  <w:style w:type="character" w:customStyle="1" w:styleId="Heading2Char">
    <w:name w:val="Heading 2 Char"/>
    <w:aliases w:val="TPAS sub heading Char"/>
    <w:basedOn w:val="DefaultParagraphFont"/>
    <w:link w:val="Heading2"/>
    <w:uiPriority w:val="9"/>
    <w:rsid w:val="004251C1"/>
    <w:rPr>
      <w:rFonts w:ascii="Calibri" w:eastAsiaTheme="majorEastAsia" w:hAnsi="Calibri" w:cstheme="majorBidi"/>
      <w:color w:val="E11A66"/>
      <w:sz w:val="48"/>
      <w:szCs w:val="26"/>
      <w:lang w:val="en-GB"/>
    </w:rPr>
  </w:style>
  <w:style w:type="paragraph" w:styleId="ListParagraph">
    <w:name w:val="List Paragraph"/>
    <w:basedOn w:val="Normal"/>
    <w:uiPriority w:val="34"/>
    <w:qFormat/>
    <w:rsid w:val="004251C1"/>
    <w:pPr>
      <w:ind w:left="720"/>
      <w:contextualSpacing/>
    </w:pPr>
  </w:style>
  <w:style w:type="paragraph" w:customStyle="1" w:styleId="TGEBodyText">
    <w:name w:val="TGE Body Text"/>
    <w:basedOn w:val="Normal"/>
    <w:qFormat/>
    <w:rsid w:val="00141FD4"/>
    <w:pPr>
      <w:spacing w:after="100" w:afterAutospacing="1" w:line="276" w:lineRule="auto"/>
    </w:pPr>
    <w:rPr>
      <w:sz w:val="20"/>
      <w:szCs w:val="20"/>
      <w:lang w:val="en-US"/>
    </w:rPr>
  </w:style>
  <w:style w:type="paragraph" w:customStyle="1" w:styleId="TGETitle01">
    <w:name w:val="TGE Title 01"/>
    <w:basedOn w:val="TGEBodyText"/>
    <w:qFormat/>
    <w:rsid w:val="00141FD4"/>
    <w:pPr>
      <w:spacing w:before="400" w:after="80"/>
      <w:jc w:val="center"/>
    </w:pPr>
    <w:rPr>
      <w:color w:val="03AFC0"/>
      <w:sz w:val="36"/>
      <w:szCs w:val="36"/>
    </w:rPr>
  </w:style>
  <w:style w:type="paragraph" w:customStyle="1" w:styleId="TGESubtitle">
    <w:name w:val="TGE Subtitle"/>
    <w:basedOn w:val="TGEBodyText"/>
    <w:qFormat/>
    <w:rsid w:val="00141FD4"/>
    <w:pPr>
      <w:spacing w:before="300" w:after="0"/>
    </w:pPr>
    <w:rPr>
      <w:color w:val="03AFC0"/>
      <w:sz w:val="22"/>
      <w:szCs w:val="22"/>
    </w:rPr>
  </w:style>
  <w:style w:type="paragraph" w:styleId="FootnoteText">
    <w:name w:val="footnote text"/>
    <w:basedOn w:val="Normal"/>
    <w:link w:val="FootnoteTextChar"/>
    <w:uiPriority w:val="99"/>
    <w:semiHidden/>
    <w:unhideWhenUsed/>
    <w:rsid w:val="00141FD4"/>
    <w:rPr>
      <w:sz w:val="20"/>
      <w:szCs w:val="20"/>
      <w:lang w:val="en-US"/>
    </w:rPr>
  </w:style>
  <w:style w:type="character" w:customStyle="1" w:styleId="FootnoteTextChar">
    <w:name w:val="Footnote Text Char"/>
    <w:basedOn w:val="DefaultParagraphFont"/>
    <w:link w:val="FootnoteText"/>
    <w:uiPriority w:val="99"/>
    <w:semiHidden/>
    <w:rsid w:val="00141FD4"/>
    <w:rPr>
      <w:rFonts w:ascii="Calibri" w:hAnsi="Calibri"/>
      <w:sz w:val="20"/>
      <w:szCs w:val="20"/>
    </w:rPr>
  </w:style>
  <w:style w:type="character" w:styleId="FootnoteReference">
    <w:name w:val="footnote reference"/>
    <w:basedOn w:val="DefaultParagraphFont"/>
    <w:uiPriority w:val="99"/>
    <w:semiHidden/>
    <w:unhideWhenUsed/>
    <w:rsid w:val="00141FD4"/>
    <w:rPr>
      <w:vertAlign w:val="superscript"/>
    </w:rPr>
  </w:style>
  <w:style w:type="character" w:customStyle="1" w:styleId="Heading3Char">
    <w:name w:val="Heading 3 Char"/>
    <w:basedOn w:val="DefaultParagraphFont"/>
    <w:link w:val="Heading3"/>
    <w:uiPriority w:val="9"/>
    <w:rsid w:val="00141FD4"/>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unhideWhenUsed/>
    <w:rsid w:val="007E29A9"/>
    <w:pPr>
      <w:spacing w:before="100" w:beforeAutospacing="1" w:after="100" w:afterAutospacing="1"/>
    </w:pPr>
    <w:rPr>
      <w:rFonts w:ascii="Times New Roman" w:eastAsiaTheme="minorHAns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7941">
      <w:bodyDiv w:val="1"/>
      <w:marLeft w:val="0"/>
      <w:marRight w:val="0"/>
      <w:marTop w:val="0"/>
      <w:marBottom w:val="0"/>
      <w:divBdr>
        <w:top w:val="none" w:sz="0" w:space="0" w:color="auto"/>
        <w:left w:val="none" w:sz="0" w:space="0" w:color="auto"/>
        <w:bottom w:val="none" w:sz="0" w:space="0" w:color="auto"/>
        <w:right w:val="none" w:sz="0" w:space="0" w:color="auto"/>
      </w:divBdr>
    </w:div>
    <w:div w:id="1358122217">
      <w:bodyDiv w:val="1"/>
      <w:marLeft w:val="0"/>
      <w:marRight w:val="0"/>
      <w:marTop w:val="0"/>
      <w:marBottom w:val="0"/>
      <w:divBdr>
        <w:top w:val="none" w:sz="0" w:space="0" w:color="auto"/>
        <w:left w:val="none" w:sz="0" w:space="0" w:color="auto"/>
        <w:bottom w:val="none" w:sz="0" w:space="0" w:color="auto"/>
        <w:right w:val="none" w:sz="0" w:space="0" w:color="auto"/>
      </w:divBdr>
    </w:div>
    <w:div w:id="1574704209">
      <w:bodyDiv w:val="1"/>
      <w:marLeft w:val="0"/>
      <w:marRight w:val="0"/>
      <w:marTop w:val="0"/>
      <w:marBottom w:val="0"/>
      <w:divBdr>
        <w:top w:val="none" w:sz="0" w:space="0" w:color="auto"/>
        <w:left w:val="none" w:sz="0" w:space="0" w:color="auto"/>
        <w:bottom w:val="none" w:sz="0" w:space="0" w:color="auto"/>
        <w:right w:val="none" w:sz="0" w:space="0" w:color="auto"/>
      </w:divBdr>
    </w:div>
    <w:div w:id="1837961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Leanne Farrell</cp:lastModifiedBy>
  <cp:revision>3</cp:revision>
  <dcterms:created xsi:type="dcterms:W3CDTF">2021-07-26T11:39:00Z</dcterms:created>
  <dcterms:modified xsi:type="dcterms:W3CDTF">2021-10-06T10:52:00Z</dcterms:modified>
</cp:coreProperties>
</file>